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textAlignment w:val="auto"/>
        <w:rPr>
          <w:rFonts w:hint="eastAsia"/>
          <w:b/>
          <w:bCs/>
          <w:sz w:val="36"/>
          <w:szCs w:val="44"/>
          <w:lang w:val="en-US" w:eastAsia="zh-CN"/>
        </w:rPr>
      </w:pPr>
      <w:r>
        <w:rPr>
          <w:rFonts w:hint="eastAsia"/>
          <w:b/>
          <w:bCs/>
          <w:sz w:val="36"/>
          <w:szCs w:val="44"/>
          <w:lang w:val="en-US" w:eastAsia="zh-CN"/>
        </w:rPr>
        <w:t>附件1</w:t>
      </w:r>
    </w:p>
    <w:p>
      <w:pPr>
        <w:jc w:val="center"/>
        <w:rPr>
          <w:rFonts w:hint="eastAsia" w:ascii="方正小标宋简体" w:eastAsia="方正小标宋简体"/>
          <w:sz w:val="44"/>
          <w:szCs w:val="44"/>
        </w:rPr>
      </w:pPr>
      <w:r>
        <w:rPr>
          <w:rFonts w:hint="eastAsia" w:ascii="方正小标宋简体" w:eastAsia="方正小标宋简体"/>
          <w:sz w:val="44"/>
          <w:szCs w:val="44"/>
        </w:rPr>
        <w:t>网络获取招标文件</w:t>
      </w:r>
      <w:r>
        <w:rPr>
          <w:rFonts w:hint="eastAsia" w:ascii="方正小标宋简体" w:eastAsia="方正小标宋简体"/>
          <w:sz w:val="44"/>
          <w:szCs w:val="44"/>
          <w:lang w:eastAsia="zh-CN"/>
        </w:rPr>
        <w:t>（</w:t>
      </w:r>
      <w:r>
        <w:rPr>
          <w:rFonts w:hint="eastAsia" w:ascii="方正小标宋简体" w:eastAsia="方正小标宋简体"/>
          <w:sz w:val="44"/>
          <w:szCs w:val="44"/>
          <w:lang w:val="en-US" w:eastAsia="zh-CN"/>
        </w:rPr>
        <w:t>采购文件</w:t>
      </w:r>
      <w:r>
        <w:rPr>
          <w:rFonts w:hint="eastAsia" w:ascii="方正小标宋简体" w:eastAsia="方正小标宋简体"/>
          <w:sz w:val="44"/>
          <w:szCs w:val="44"/>
          <w:lang w:eastAsia="zh-CN"/>
        </w:rPr>
        <w:t>）</w:t>
      </w:r>
      <w:r>
        <w:rPr>
          <w:rFonts w:hint="eastAsia" w:ascii="方正小标宋简体" w:eastAsia="方正小标宋简体"/>
          <w:sz w:val="44"/>
          <w:szCs w:val="44"/>
        </w:rPr>
        <w:t>流程</w:t>
      </w:r>
    </w:p>
    <w:p>
      <w:pPr>
        <w:jc w:val="center"/>
        <w:rPr>
          <w:rFonts w:hint="eastAsia" w:ascii="方正小标宋简体" w:eastAsia="方正小标宋简体"/>
          <w:sz w:val="44"/>
          <w:szCs w:val="44"/>
        </w:rPr>
      </w:pPr>
      <w:r>
        <w:rPr>
          <w:sz w:val="44"/>
        </w:rPr>
        <mc:AlternateContent>
          <mc:Choice Requires="wps">
            <w:drawing>
              <wp:anchor distT="0" distB="0" distL="114300" distR="114300" simplePos="0" relativeHeight="251659264" behindDoc="0" locked="0" layoutInCell="1" allowOverlap="1">
                <wp:simplePos x="0" y="0"/>
                <wp:positionH relativeFrom="column">
                  <wp:posOffset>-111760</wp:posOffset>
                </wp:positionH>
                <wp:positionV relativeFrom="paragraph">
                  <wp:posOffset>101600</wp:posOffset>
                </wp:positionV>
                <wp:extent cx="5344795" cy="491490"/>
                <wp:effectExtent l="4445" t="4445" r="22860" b="18415"/>
                <wp:wrapNone/>
                <wp:docPr id="8" name="流程图: 可选过程 8"/>
                <wp:cNvGraphicFramePr/>
                <a:graphic xmlns:a="http://schemas.openxmlformats.org/drawingml/2006/main">
                  <a:graphicData uri="http://schemas.microsoft.com/office/word/2010/wordprocessingShape">
                    <wps:wsp>
                      <wps:cNvSpPr/>
                      <wps:spPr>
                        <a:xfrm>
                          <a:off x="0" y="0"/>
                          <a:ext cx="5344795" cy="491490"/>
                        </a:xfrm>
                        <a:prstGeom prst="flowChartAlternateProcess">
                          <a:avLst/>
                        </a:prstGeom>
                        <a:solidFill>
                          <a:srgbClr val="FFFFFF"/>
                        </a:solidFill>
                        <a:ln w="9525" cap="flat" cmpd="sng">
                          <a:solidFill>
                            <a:srgbClr val="4F81BD"/>
                          </a:solidFill>
                          <a:prstDash val="solid"/>
                          <a:miter/>
                          <a:headEnd type="none" w="med" len="med"/>
                          <a:tailEnd type="none" w="med" len="med"/>
                        </a:ln>
                      </wps:spPr>
                      <wps:txbx>
                        <w:txbxContent>
                          <w:p>
                            <w:pPr>
                              <w:jc w:val="center"/>
                              <w:rPr>
                                <w:rFonts w:hint="default" w:eastAsiaTheme="minorEastAsia"/>
                                <w:sz w:val="28"/>
                                <w:szCs w:val="28"/>
                                <w:lang w:val="en-US" w:eastAsia="zh-CN"/>
                              </w:rPr>
                            </w:pPr>
                            <w:r>
                              <w:rPr>
                                <w:rFonts w:hint="eastAsia"/>
                                <w:sz w:val="28"/>
                                <w:szCs w:val="28"/>
                                <w:lang w:val="en-US" w:eastAsia="zh-CN"/>
                              </w:rPr>
                              <w:t>下载公告附件获取资料</w:t>
                            </w:r>
                          </w:p>
                        </w:txbxContent>
                      </wps:txbx>
                      <wps:bodyPr upright="1"/>
                    </wps:wsp>
                  </a:graphicData>
                </a:graphic>
              </wp:anchor>
            </w:drawing>
          </mc:Choice>
          <mc:Fallback>
            <w:pict>
              <v:shape id="_x0000_s1026" o:spid="_x0000_s1026" o:spt="176" type="#_x0000_t176" style="position:absolute;left:0pt;margin-left:-8.8pt;margin-top:8pt;height:38.7pt;width:420.85pt;z-index:251659264;mso-width-relative:page;mso-height-relative:page;" fillcolor="#FFFFFF" filled="t" stroked="t" coordsize="21600,21600" o:gfxdata="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YKpbc9kAAAAJAQAADwAAAAAAAAABACAAAAAiAAAAZHJzL2Rvd25yZXYueG1sUEsB&#10;AhQAFAAAAAgAh07iQBIM8WctAgAATwQAAA4AAAAAAAAAAQAgAAAAKAEAAGRycy9lMm9Eb2MueG1s&#10;UEsFBgAAAAAGAAYAWQEAAMcFAAAAAA==&#10;">
                <v:fill on="t" focussize="0,0"/>
                <v:stroke color="#4F81BD" joinstyle="miter"/>
                <v:imagedata o:title=""/>
                <o:lock v:ext="edit" aspectratio="f"/>
                <v:textbox>
                  <w:txbxContent>
                    <w:p>
                      <w:pPr>
                        <w:jc w:val="center"/>
                        <w:rPr>
                          <w:rFonts w:hint="default" w:eastAsiaTheme="minorEastAsia"/>
                          <w:sz w:val="28"/>
                          <w:szCs w:val="28"/>
                          <w:lang w:val="en-US" w:eastAsia="zh-CN"/>
                        </w:rPr>
                      </w:pPr>
                      <w:r>
                        <w:rPr>
                          <w:rFonts w:hint="eastAsia"/>
                          <w:sz w:val="28"/>
                          <w:szCs w:val="28"/>
                          <w:lang w:val="en-US" w:eastAsia="zh-CN"/>
                        </w:rPr>
                        <w:t>下载公告附件获取资料</w:t>
                      </w:r>
                    </w:p>
                  </w:txbxContent>
                </v:textbox>
              </v:shape>
            </w:pict>
          </mc:Fallback>
        </mc:AlternateContent>
      </w:r>
    </w:p>
    <w:p>
      <w:r>
        <w:rPr>
          <w:sz w:val="44"/>
        </w:rPr>
        <mc:AlternateContent>
          <mc:Choice Requires="wps">
            <w:drawing>
              <wp:anchor distT="0" distB="0" distL="114300" distR="114300" simplePos="0" relativeHeight="251660288" behindDoc="0" locked="0" layoutInCell="1" allowOverlap="1">
                <wp:simplePos x="0" y="0"/>
                <wp:positionH relativeFrom="column">
                  <wp:posOffset>2473960</wp:posOffset>
                </wp:positionH>
                <wp:positionV relativeFrom="paragraph">
                  <wp:posOffset>20320</wp:posOffset>
                </wp:positionV>
                <wp:extent cx="270510" cy="365760"/>
                <wp:effectExtent l="15240" t="5080" r="19050" b="10160"/>
                <wp:wrapNone/>
                <wp:docPr id="9" name="下箭头 9"/>
                <wp:cNvGraphicFramePr/>
                <a:graphic xmlns:a="http://schemas.openxmlformats.org/drawingml/2006/main">
                  <a:graphicData uri="http://schemas.microsoft.com/office/word/2010/wordprocessingShape">
                    <wps:wsp>
                      <wps:cNvSpPr/>
                      <wps:spPr>
                        <a:xfrm>
                          <a:off x="0" y="0"/>
                          <a:ext cx="270510" cy="365760"/>
                        </a:xfrm>
                        <a:prstGeom prst="downArrow">
                          <a:avLst>
                            <a:gd name="adj1" fmla="val 50000"/>
                            <a:gd name="adj2" fmla="val 33802"/>
                          </a:avLst>
                        </a:prstGeom>
                        <a:solidFill>
                          <a:srgbClr val="FFFFFF"/>
                        </a:solidFill>
                        <a:ln w="9525" cap="flat" cmpd="sng">
                          <a:solidFill>
                            <a:srgbClr val="4F81BD"/>
                          </a:solidFill>
                          <a:prstDash val="solid"/>
                          <a:miter/>
                          <a:headEnd type="none" w="med" len="med"/>
                          <a:tailEnd type="none" w="med" len="med"/>
                        </a:ln>
                      </wps:spPr>
                      <wps:bodyPr upright="1"/>
                    </wps:wsp>
                  </a:graphicData>
                </a:graphic>
              </wp:anchor>
            </w:drawing>
          </mc:Choice>
          <mc:Fallback>
            <w:pict>
              <v:shape id="_x0000_s1026" o:spid="_x0000_s1026" o:spt="67" type="#_x0000_t67" style="position:absolute;left:0pt;margin-left:194.8pt;margin-top:1.6pt;height:28.8pt;width:21.3pt;z-index:251660288;mso-width-relative:page;mso-height-relative:page;" fillcolor="#FFFFFF" filled="t" stroked="t" coordsize="21600,21600" o:gfxdata="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CFBICDXAAAACAEAAA8AAAAAAAAAAQAgAAAAIgAAAGRycy9kb3ducmV2LnhtbFBLAQIUABQA&#10;AAAIAIdO4kA6EftSKgIAAHYEAAAOAAAAAAAAAAEAIAAAACYBAABkcnMvZTJvRG9jLnhtbFBLBQYA&#10;AAAABgAGAFkBAADCBQAAAAA=&#10;" adj="16201,5400">
                <v:fill on="t" focussize="0,0"/>
                <v:stroke color="#4F81BD" joinstyle="miter"/>
                <v:imagedata o:title=""/>
                <o:lock v:ext="edit" aspectratio="f"/>
              </v:shape>
            </w:pict>
          </mc:Fallback>
        </mc:AlternateContent>
      </w:r>
    </w:p>
    <w:p>
      <w:pPr>
        <w:rPr>
          <w:rFonts w:hint="eastAsia" w:ascii="方正小标宋简体" w:eastAsia="方正小标宋简体"/>
          <w:sz w:val="36"/>
          <w:szCs w:val="36"/>
        </w:rPr>
      </w:pPr>
      <w:r>
        <w:rPr>
          <w:sz w:val="44"/>
        </w:rPr>
        <mc:AlternateContent>
          <mc:Choice Requires="wps">
            <w:drawing>
              <wp:anchor distT="0" distB="0" distL="114300" distR="114300" simplePos="0" relativeHeight="251666432" behindDoc="0" locked="0" layoutInCell="1" allowOverlap="1">
                <wp:simplePos x="0" y="0"/>
                <wp:positionH relativeFrom="column">
                  <wp:posOffset>-150495</wp:posOffset>
                </wp:positionH>
                <wp:positionV relativeFrom="paragraph">
                  <wp:posOffset>5554345</wp:posOffset>
                </wp:positionV>
                <wp:extent cx="5280660" cy="2160270"/>
                <wp:effectExtent l="4445" t="4445" r="10795" b="6985"/>
                <wp:wrapNone/>
                <wp:docPr id="6" name="流程图: 可选过程 6"/>
                <wp:cNvGraphicFramePr/>
                <a:graphic xmlns:a="http://schemas.openxmlformats.org/drawingml/2006/main">
                  <a:graphicData uri="http://schemas.microsoft.com/office/word/2010/wordprocessingShape">
                    <wps:wsp>
                      <wps:cNvSpPr/>
                      <wps:spPr>
                        <a:xfrm>
                          <a:off x="0" y="0"/>
                          <a:ext cx="5280660" cy="2160270"/>
                        </a:xfrm>
                        <a:prstGeom prst="flowChartAlternateProcess">
                          <a:avLst/>
                        </a:prstGeom>
                        <a:solidFill>
                          <a:srgbClr val="FFFFFF"/>
                        </a:solidFill>
                        <a:ln w="9525" cap="flat" cmpd="sng">
                          <a:solidFill>
                            <a:srgbClr val="4F81BD"/>
                          </a:solidFill>
                          <a:prstDash val="solid"/>
                          <a:miter/>
                          <a:headEnd type="none" w="med" len="med"/>
                          <a:tailEnd type="none" w="med" len="med"/>
                        </a:ln>
                      </wps:spPr>
                      <wps:txbx>
                        <w:txbxContent>
                          <w:p>
                            <w:pPr>
                              <w:jc w:val="left"/>
                              <w:rPr>
                                <w:rFonts w:hint="default" w:eastAsiaTheme="minorEastAsia"/>
                                <w:sz w:val="36"/>
                                <w:szCs w:val="36"/>
                                <w:lang w:val="en-US" w:eastAsia="zh-CN"/>
                              </w:rPr>
                            </w:pPr>
                            <w:r>
                              <w:rPr>
                                <w:rFonts w:hint="eastAsia"/>
                                <w:sz w:val="28"/>
                                <w:szCs w:val="28"/>
                                <w:lang w:val="en-US" w:eastAsia="zh-CN"/>
                              </w:rPr>
                              <w:t>备注：通过网络获取磋商文件的，应当在发售时间截止前缴纳标书费并提交有效相关资料，逾期不再接收。供应商应当保证所填资料的真实、准确性，因供应商资料填写错误造成的不利后果由供应商承担。标书费发票是确定供应商购买磋商文件的有效票据，请妥善保管。</w:t>
                            </w:r>
                          </w:p>
                        </w:txbxContent>
                      </wps:txbx>
                      <wps:bodyPr upright="1"/>
                    </wps:wsp>
                  </a:graphicData>
                </a:graphic>
              </wp:anchor>
            </w:drawing>
          </mc:Choice>
          <mc:Fallback>
            <w:pict>
              <v:shape id="_x0000_s1026" o:spid="_x0000_s1026" o:spt="176" type="#_x0000_t176" style="position:absolute;left:0pt;margin-left:-11.85pt;margin-top:437.35pt;height:170.1pt;width:415.8pt;z-index:251666432;mso-width-relative:page;mso-height-relative:page;" fillcolor="#FFFFFF" filled="t" stroked="t" coordsize="21600,21600" o:gfxdata="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zuoUR2wAAAAwBAAAPAAAAAAAAAAEAIAAAACIAAABkcnMvZG93bnJldi54bWxQ&#10;SwECFAAUAAAACACHTuJAcbSP8C0CAABQBAAADgAAAAAAAAABACAAAAAqAQAAZHJzL2Uyb0RvYy54&#10;bWxQSwUGAAAAAAYABgBZAQAAyQUAAAAA&#10;">
                <v:fill on="t" focussize="0,0"/>
                <v:stroke color="#4F81BD" joinstyle="miter"/>
                <v:imagedata o:title=""/>
                <o:lock v:ext="edit" aspectratio="f"/>
                <v:textbox>
                  <w:txbxContent>
                    <w:p>
                      <w:pPr>
                        <w:jc w:val="left"/>
                        <w:rPr>
                          <w:rFonts w:hint="default" w:eastAsiaTheme="minorEastAsia"/>
                          <w:sz w:val="36"/>
                          <w:szCs w:val="36"/>
                          <w:lang w:val="en-US" w:eastAsia="zh-CN"/>
                        </w:rPr>
                      </w:pPr>
                      <w:r>
                        <w:rPr>
                          <w:rFonts w:hint="eastAsia"/>
                          <w:sz w:val="28"/>
                          <w:szCs w:val="28"/>
                          <w:lang w:val="en-US" w:eastAsia="zh-CN"/>
                        </w:rPr>
                        <w:t>备注：通过网络获取磋商文件的，应当在发售时间截止前缴纳标书费并提交有效相关资料，逾期不再接收。供应商应当保证所填资料的真实、准确性，因供应商资料填写错误造成的不利后果由供应商承担。标书费发票是确定供应商购买磋商文件的有效票据，请妥善保管。</w:t>
                      </w:r>
                    </w:p>
                  </w:txbxContent>
                </v:textbox>
              </v:shape>
            </w:pict>
          </mc:Fallback>
        </mc:AlternateContent>
      </w:r>
      <w:r>
        <w:rPr>
          <w:sz w:val="44"/>
        </w:rPr>
        <mc:AlternateContent>
          <mc:Choice Requires="wps">
            <w:drawing>
              <wp:anchor distT="0" distB="0" distL="114300" distR="114300" simplePos="0" relativeHeight="251667456" behindDoc="0" locked="0" layoutInCell="1" allowOverlap="1">
                <wp:simplePos x="0" y="0"/>
                <wp:positionH relativeFrom="column">
                  <wp:posOffset>2402840</wp:posOffset>
                </wp:positionH>
                <wp:positionV relativeFrom="paragraph">
                  <wp:posOffset>5302885</wp:posOffset>
                </wp:positionV>
                <wp:extent cx="270510" cy="365760"/>
                <wp:effectExtent l="15240" t="5080" r="19050" b="10160"/>
                <wp:wrapNone/>
                <wp:docPr id="7" name="下箭头 7"/>
                <wp:cNvGraphicFramePr/>
                <a:graphic xmlns:a="http://schemas.openxmlformats.org/drawingml/2006/main">
                  <a:graphicData uri="http://schemas.microsoft.com/office/word/2010/wordprocessingShape">
                    <wps:wsp>
                      <wps:cNvSpPr/>
                      <wps:spPr>
                        <a:xfrm>
                          <a:off x="0" y="0"/>
                          <a:ext cx="270510" cy="365760"/>
                        </a:xfrm>
                        <a:prstGeom prst="downArrow">
                          <a:avLst>
                            <a:gd name="adj1" fmla="val 50000"/>
                            <a:gd name="adj2" fmla="val 33802"/>
                          </a:avLst>
                        </a:prstGeom>
                        <a:noFill/>
                        <a:ln w="9525" cap="flat" cmpd="sng">
                          <a:solidFill>
                            <a:srgbClr val="4F81BD"/>
                          </a:solidFill>
                          <a:prstDash val="solid"/>
                          <a:miter/>
                          <a:headEnd type="none" w="med" len="med"/>
                          <a:tailEnd type="none" w="med" len="med"/>
                        </a:ln>
                      </wps:spPr>
                      <wps:bodyPr upright="1"/>
                    </wps:wsp>
                  </a:graphicData>
                </a:graphic>
              </wp:anchor>
            </w:drawing>
          </mc:Choice>
          <mc:Fallback>
            <w:pict>
              <v:shape id="_x0000_s1026" o:spid="_x0000_s1026" o:spt="67" type="#_x0000_t67" style="position:absolute;left:0pt;margin-left:189.2pt;margin-top:417.55pt;height:28.8pt;width:21.3pt;z-index:251667456;mso-width-relative:page;mso-height-relative:page;" filled="f" stroked="t" coordsize="21600,21600" o:gfxdata="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Y1Joj2wAAAAsBAAAPAAAAAAAAAAEAIAAAACIAAABkcnMvZG93bnJldi54bWxQSwECFAAUAAAA&#10;CACHTuJACvkpXCQCAABNBAAADgAAAAAAAAABACAAAAAqAQAAZHJzL2Uyb0RvYy54bWxQSwUGAAAA&#10;AAYABgBZAQAAwAUAAAAA&#10;" adj="16201,5400">
                <v:fill on="f" focussize="0,0"/>
                <v:stroke color="#4F81BD" joinstyle="miter"/>
                <v:imagedata o:title=""/>
                <o:lock v:ext="edit" aspectratio="f"/>
              </v:shape>
            </w:pict>
          </mc:Fallback>
        </mc:AlternateContent>
      </w:r>
      <w:r>
        <w:rPr>
          <w:sz w:val="44"/>
        </w:rPr>
        <mc:AlternateContent>
          <mc:Choice Requires="wps">
            <w:drawing>
              <wp:anchor distT="0" distB="0" distL="114300" distR="114300" simplePos="0" relativeHeight="251664384" behindDoc="0" locked="0" layoutInCell="1" allowOverlap="1">
                <wp:simplePos x="0" y="0"/>
                <wp:positionH relativeFrom="column">
                  <wp:posOffset>-138430</wp:posOffset>
                </wp:positionH>
                <wp:positionV relativeFrom="paragraph">
                  <wp:posOffset>4398010</wp:posOffset>
                </wp:positionV>
                <wp:extent cx="5280660" cy="877570"/>
                <wp:effectExtent l="4445" t="4445" r="10795" b="13335"/>
                <wp:wrapNone/>
                <wp:docPr id="11" name="流程图: 可选过程 11"/>
                <wp:cNvGraphicFramePr/>
                <a:graphic xmlns:a="http://schemas.openxmlformats.org/drawingml/2006/main">
                  <a:graphicData uri="http://schemas.microsoft.com/office/word/2010/wordprocessingShape">
                    <wps:wsp>
                      <wps:cNvSpPr/>
                      <wps:spPr>
                        <a:xfrm>
                          <a:off x="0" y="0"/>
                          <a:ext cx="5280660" cy="877570"/>
                        </a:xfrm>
                        <a:prstGeom prst="flowChartAlternateProcess">
                          <a:avLst/>
                        </a:prstGeom>
                        <a:solidFill>
                          <a:srgbClr val="FFFFFF"/>
                        </a:solidFill>
                        <a:ln w="9525" cap="flat" cmpd="sng">
                          <a:solidFill>
                            <a:srgbClr val="4F81BD"/>
                          </a:solidFill>
                          <a:prstDash val="solid"/>
                          <a:miter/>
                          <a:headEnd type="none" w="med" len="med"/>
                          <a:tailEnd type="none" w="med" len="med"/>
                        </a:ln>
                      </wps:spPr>
                      <wps:txbx>
                        <w:txbxContent>
                          <w:p>
                            <w:pPr>
                              <w:jc w:val="left"/>
                              <w:rPr>
                                <w:rFonts w:hint="default" w:eastAsiaTheme="minorEastAsia"/>
                                <w:sz w:val="36"/>
                                <w:szCs w:val="36"/>
                                <w:lang w:val="en-US" w:eastAsia="zh-CN"/>
                              </w:rPr>
                            </w:pPr>
                            <w:r>
                              <w:rPr>
                                <w:rFonts w:hint="eastAsia"/>
                                <w:sz w:val="28"/>
                                <w:szCs w:val="28"/>
                                <w:lang w:val="en-US" w:eastAsia="zh-CN"/>
                              </w:rPr>
                              <w:t>投标人（供应商）开标时，请携带所有报名资料原件交至采购代理机构。</w:t>
                            </w:r>
                          </w:p>
                        </w:txbxContent>
                      </wps:txbx>
                      <wps:bodyPr upright="1"/>
                    </wps:wsp>
                  </a:graphicData>
                </a:graphic>
              </wp:anchor>
            </w:drawing>
          </mc:Choice>
          <mc:Fallback>
            <w:pict>
              <v:shape id="_x0000_s1026" o:spid="_x0000_s1026" o:spt="176" type="#_x0000_t176" style="position:absolute;left:0pt;margin-left:-10.9pt;margin-top:346.3pt;height:69.1pt;width:415.8pt;z-index:251664384;mso-width-relative:page;mso-height-relative:page;" fillcolor="#FFFFFF" filled="t" stroked="t" coordsize="21600,21600" o:gfxdata="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NId93HZAAAACwEAAA8AAAAAAAAAAQAgAAAAIgAAAGRycy9kb3ducmV2LnhtbFBL&#10;AQIUABQAAAAIAIdO4kBf3T9eLgIAAFEEAAAOAAAAAAAAAAEAIAAAACgBAABkcnMvZTJvRG9jLnht&#10;bFBLBQYAAAAABgAGAFkBAADIBQAAAAA=&#10;">
                <v:fill on="t" focussize="0,0"/>
                <v:stroke color="#4F81BD" joinstyle="miter"/>
                <v:imagedata o:title=""/>
                <o:lock v:ext="edit" aspectratio="f"/>
                <v:textbox>
                  <w:txbxContent>
                    <w:p>
                      <w:pPr>
                        <w:jc w:val="left"/>
                        <w:rPr>
                          <w:rFonts w:hint="default" w:eastAsiaTheme="minorEastAsia"/>
                          <w:sz w:val="36"/>
                          <w:szCs w:val="36"/>
                          <w:lang w:val="en-US" w:eastAsia="zh-CN"/>
                        </w:rPr>
                      </w:pPr>
                      <w:r>
                        <w:rPr>
                          <w:rFonts w:hint="eastAsia"/>
                          <w:sz w:val="28"/>
                          <w:szCs w:val="28"/>
                          <w:lang w:val="en-US" w:eastAsia="zh-CN"/>
                        </w:rPr>
                        <w:t>投标人（供应商）开标时，请携带所有报名资料原件交至采购代理机构。</w:t>
                      </w:r>
                    </w:p>
                  </w:txbxContent>
                </v:textbox>
              </v:shape>
            </w:pict>
          </mc:Fallback>
        </mc:AlternateContent>
      </w:r>
      <w:r>
        <w:rPr>
          <w:sz w:val="44"/>
        </w:rPr>
        <mc:AlternateContent>
          <mc:Choice Requires="wps">
            <w:drawing>
              <wp:anchor distT="0" distB="0" distL="114300" distR="114300" simplePos="0" relativeHeight="251665408" behindDoc="0" locked="0" layoutInCell="1" allowOverlap="1">
                <wp:simplePos x="0" y="0"/>
                <wp:positionH relativeFrom="column">
                  <wp:posOffset>2404745</wp:posOffset>
                </wp:positionH>
                <wp:positionV relativeFrom="paragraph">
                  <wp:posOffset>3999865</wp:posOffset>
                </wp:positionV>
                <wp:extent cx="270510" cy="365760"/>
                <wp:effectExtent l="15240" t="5080" r="19050" b="10160"/>
                <wp:wrapNone/>
                <wp:docPr id="10" name="下箭头 10"/>
                <wp:cNvGraphicFramePr/>
                <a:graphic xmlns:a="http://schemas.openxmlformats.org/drawingml/2006/main">
                  <a:graphicData uri="http://schemas.microsoft.com/office/word/2010/wordprocessingShape">
                    <wps:wsp>
                      <wps:cNvSpPr/>
                      <wps:spPr>
                        <a:xfrm>
                          <a:off x="0" y="0"/>
                          <a:ext cx="270510" cy="365760"/>
                        </a:xfrm>
                        <a:prstGeom prst="downArrow">
                          <a:avLst>
                            <a:gd name="adj1" fmla="val 50000"/>
                            <a:gd name="adj2" fmla="val 33802"/>
                          </a:avLst>
                        </a:prstGeom>
                        <a:solidFill>
                          <a:srgbClr val="FFFFFF"/>
                        </a:solidFill>
                        <a:ln w="9525" cap="flat" cmpd="sng">
                          <a:solidFill>
                            <a:srgbClr val="4F81BD"/>
                          </a:solidFill>
                          <a:prstDash val="solid"/>
                          <a:miter/>
                          <a:headEnd type="none" w="med" len="med"/>
                          <a:tailEnd type="none" w="med" len="med"/>
                        </a:ln>
                      </wps:spPr>
                      <wps:bodyPr upright="1"/>
                    </wps:wsp>
                  </a:graphicData>
                </a:graphic>
              </wp:anchor>
            </w:drawing>
          </mc:Choice>
          <mc:Fallback>
            <w:pict>
              <v:shape id="_x0000_s1026" o:spid="_x0000_s1026" o:spt="67" type="#_x0000_t67" style="position:absolute;left:0pt;margin-left:189.35pt;margin-top:314.95pt;height:28.8pt;width:21.3pt;z-index:251665408;mso-width-relative:page;mso-height-relative:page;" fillcolor="#FFFFFF" filled="t" stroked="t" coordsize="21600,21600" o:gfxdata="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APtSEHbAAAACwEAAA8AAAAAAAAAAQAgAAAAIgAAAGRycy9kb3ducmV2LnhtbFBLAQIU&#10;ABQAAAAIAIdO4kAOm6dPKQIAAHgEAAAOAAAAAAAAAAEAIAAAACoBAABkcnMvZTJvRG9jLnhtbFBL&#10;BQYAAAAABgAGAFkBAADFBQAAAAA=&#10;" adj="16201,5400">
                <v:fill on="t" focussize="0,0"/>
                <v:stroke color="#4F81BD" joinstyle="miter"/>
                <v:imagedata o:title=""/>
                <o:lock v:ext="edit" aspectratio="f"/>
              </v:shape>
            </w:pict>
          </mc:Fallback>
        </mc:AlternateContent>
      </w:r>
      <w:r>
        <w:rPr>
          <w:sz w:val="44"/>
        </w:rPr>
        <mc:AlternateContent>
          <mc:Choice Requires="wps">
            <w:drawing>
              <wp:anchor distT="0" distB="0" distL="114300" distR="114300" simplePos="0" relativeHeight="251661312" behindDoc="0" locked="0" layoutInCell="1" allowOverlap="1">
                <wp:simplePos x="0" y="0"/>
                <wp:positionH relativeFrom="column">
                  <wp:posOffset>-85725</wp:posOffset>
                </wp:positionH>
                <wp:positionV relativeFrom="paragraph">
                  <wp:posOffset>2305050</wp:posOffset>
                </wp:positionV>
                <wp:extent cx="5280660" cy="1696720"/>
                <wp:effectExtent l="5080" t="4445" r="10160" b="13335"/>
                <wp:wrapNone/>
                <wp:docPr id="1" name="流程图: 可选过程 1"/>
                <wp:cNvGraphicFramePr/>
                <a:graphic xmlns:a="http://schemas.openxmlformats.org/drawingml/2006/main">
                  <a:graphicData uri="http://schemas.microsoft.com/office/word/2010/wordprocessingShape">
                    <wps:wsp>
                      <wps:cNvSpPr/>
                      <wps:spPr>
                        <a:xfrm>
                          <a:off x="0" y="0"/>
                          <a:ext cx="5280660" cy="1696720"/>
                        </a:xfrm>
                        <a:prstGeom prst="flowChartAlternateProcess">
                          <a:avLst/>
                        </a:prstGeom>
                        <a:solidFill>
                          <a:srgbClr val="FFFFFF"/>
                        </a:solidFill>
                        <a:ln w="9525" cap="flat" cmpd="sng">
                          <a:solidFill>
                            <a:srgbClr val="4F81BD"/>
                          </a:solidFill>
                          <a:prstDash val="solid"/>
                          <a:miter/>
                          <a:headEnd type="none" w="med" len="med"/>
                          <a:tailEnd type="none" w="med" len="med"/>
                        </a:ln>
                      </wps:spPr>
                      <wps:txbx>
                        <w:txbxContent>
                          <w:p>
                            <w:pPr>
                              <w:jc w:val="left"/>
                              <w:rPr>
                                <w:rFonts w:hint="default" w:eastAsiaTheme="minorEastAsia"/>
                                <w:sz w:val="36"/>
                                <w:szCs w:val="36"/>
                                <w:lang w:val="en-US" w:eastAsia="zh-CN"/>
                              </w:rPr>
                            </w:pPr>
                            <w:r>
                              <w:rPr>
                                <w:rFonts w:hint="eastAsia"/>
                                <w:sz w:val="28"/>
                                <w:szCs w:val="28"/>
                                <w:lang w:val="en-US" w:eastAsia="zh-CN"/>
                              </w:rPr>
                              <w:t>内江联合产权服务有限公司收到上述资料并核实无误后（如有错误，将通知投标人），将为投标人开具标书费发票，我司会先将发票和标书电子文档以邮件形式发送给投标人，纸质版发票和标书会以邮件方式邮递给投标人。</w:t>
                            </w:r>
                          </w:p>
                        </w:txbxContent>
                      </wps:txbx>
                      <wps:bodyPr upright="1"/>
                    </wps:wsp>
                  </a:graphicData>
                </a:graphic>
              </wp:anchor>
            </w:drawing>
          </mc:Choice>
          <mc:Fallback>
            <w:pict>
              <v:shape id="_x0000_s1026" o:spid="_x0000_s1026" o:spt="176" type="#_x0000_t176" style="position:absolute;left:0pt;margin-left:-6.75pt;margin-top:181.5pt;height:133.6pt;width:415.8pt;z-index:251661312;mso-width-relative:page;mso-height-relative:page;" fillcolor="#FFFFFF" filled="t" stroked="t" coordsize="21600,21600" o:gfxdata="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6ZKd+2gAAAAsBAAAPAAAAAAAAAAEAIAAAACIAAABkcnMvZG93bnJldi54bWxQ&#10;SwECFAAUAAAACACHTuJAhp5+zi4CAABQBAAADgAAAAAAAAABACAAAAApAQAAZHJzL2Uyb0RvYy54&#10;bWxQSwUGAAAAAAYABgBZAQAAyQUAAAAA&#10;">
                <v:fill on="t" focussize="0,0"/>
                <v:stroke color="#4F81BD" joinstyle="miter"/>
                <v:imagedata o:title=""/>
                <o:lock v:ext="edit" aspectratio="f"/>
                <v:textbox>
                  <w:txbxContent>
                    <w:p>
                      <w:pPr>
                        <w:jc w:val="left"/>
                        <w:rPr>
                          <w:rFonts w:hint="default" w:eastAsiaTheme="minorEastAsia"/>
                          <w:sz w:val="36"/>
                          <w:szCs w:val="36"/>
                          <w:lang w:val="en-US" w:eastAsia="zh-CN"/>
                        </w:rPr>
                      </w:pPr>
                      <w:r>
                        <w:rPr>
                          <w:rFonts w:hint="eastAsia"/>
                          <w:sz w:val="28"/>
                          <w:szCs w:val="28"/>
                          <w:lang w:val="en-US" w:eastAsia="zh-CN"/>
                        </w:rPr>
                        <w:t>内江联合产权服务有限公司收到上述资料并核实无误后（如有错误，将通知投标人），将为投标人开具标书费发票，我司会先将发票和标书电子文档以邮件形式发送给投标人，纸质版发票和标书会以邮件方式邮递给投标人。</w:t>
                      </w:r>
                    </w:p>
                  </w:txbxContent>
                </v:textbox>
              </v:shape>
            </w:pict>
          </mc:Fallback>
        </mc:AlternateContent>
      </w:r>
      <w:r>
        <w:rPr>
          <w:sz w:val="44"/>
        </w:rPr>
        <mc:AlternateContent>
          <mc:Choice Requires="wps">
            <w:drawing>
              <wp:anchor distT="0" distB="0" distL="114300" distR="114300" simplePos="0" relativeHeight="251663360" behindDoc="0" locked="0" layoutInCell="1" allowOverlap="1">
                <wp:simplePos x="0" y="0"/>
                <wp:positionH relativeFrom="column">
                  <wp:posOffset>2477770</wp:posOffset>
                </wp:positionH>
                <wp:positionV relativeFrom="paragraph">
                  <wp:posOffset>1915160</wp:posOffset>
                </wp:positionV>
                <wp:extent cx="270510" cy="365760"/>
                <wp:effectExtent l="15240" t="5080" r="19050" b="10160"/>
                <wp:wrapNone/>
                <wp:docPr id="5" name="下箭头 5"/>
                <wp:cNvGraphicFramePr/>
                <a:graphic xmlns:a="http://schemas.openxmlformats.org/drawingml/2006/main">
                  <a:graphicData uri="http://schemas.microsoft.com/office/word/2010/wordprocessingShape">
                    <wps:wsp>
                      <wps:cNvSpPr/>
                      <wps:spPr>
                        <a:xfrm>
                          <a:off x="0" y="0"/>
                          <a:ext cx="270510" cy="365760"/>
                        </a:xfrm>
                        <a:prstGeom prst="downArrow">
                          <a:avLst>
                            <a:gd name="adj1" fmla="val 50000"/>
                            <a:gd name="adj2" fmla="val 33802"/>
                          </a:avLst>
                        </a:prstGeom>
                        <a:solidFill>
                          <a:srgbClr val="FFFFFF"/>
                        </a:solidFill>
                        <a:ln w="9525" cap="flat" cmpd="sng">
                          <a:solidFill>
                            <a:srgbClr val="4F81BD"/>
                          </a:solidFill>
                          <a:prstDash val="solid"/>
                          <a:miter/>
                          <a:headEnd type="none" w="med" len="med"/>
                          <a:tailEnd type="none" w="med" len="med"/>
                        </a:ln>
                      </wps:spPr>
                      <wps:bodyPr upright="1"/>
                    </wps:wsp>
                  </a:graphicData>
                </a:graphic>
              </wp:anchor>
            </w:drawing>
          </mc:Choice>
          <mc:Fallback>
            <w:pict>
              <v:shape id="_x0000_s1026" o:spid="_x0000_s1026" o:spt="67" type="#_x0000_t67" style="position:absolute;left:0pt;margin-left:195.1pt;margin-top:150.8pt;height:28.8pt;width:21.3pt;z-index:251663360;mso-width-relative:page;mso-height-relative:page;" fillcolor="#FFFFFF" filled="t" stroked="t" coordsize="21600,21600" o:gfxdata="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t2UDx9oAAAALAQAADwAAAAAAAAABACAAAAAiAAAAZHJzL2Rvd25yZXYueG1sUEsBAhQA&#10;FAAAAAgAh07iQKjSMwApAgAAdgQAAA4AAAAAAAAAAQAgAAAAKQEAAGRycy9lMm9Eb2MueG1sUEsF&#10;BgAAAAAGAAYAWQEAAMQFAAAAAA==&#10;" adj="16201,5400">
                <v:fill on="t" focussize="0,0"/>
                <v:stroke color="#4F81BD" joinstyle="miter"/>
                <v:imagedata o:title=""/>
                <o:lock v:ext="edit" aspectratio="f"/>
              </v:shape>
            </w:pict>
          </mc:Fallback>
        </mc:AlternateContent>
      </w:r>
      <w:r>
        <w:rPr>
          <w:sz w:val="44"/>
        </w:rPr>
        <mc:AlternateContent>
          <mc:Choice Requires="wps">
            <w:drawing>
              <wp:anchor distT="0" distB="0" distL="114300" distR="114300" simplePos="0" relativeHeight="251662336" behindDoc="0" locked="0" layoutInCell="1" allowOverlap="1">
                <wp:simplePos x="0" y="0"/>
                <wp:positionH relativeFrom="column">
                  <wp:posOffset>-53975</wp:posOffset>
                </wp:positionH>
                <wp:positionV relativeFrom="paragraph">
                  <wp:posOffset>194310</wp:posOffset>
                </wp:positionV>
                <wp:extent cx="5266690" cy="1717040"/>
                <wp:effectExtent l="5080" t="4445" r="5080" b="12065"/>
                <wp:wrapNone/>
                <wp:docPr id="12" name="流程图: 可选过程 12"/>
                <wp:cNvGraphicFramePr/>
                <a:graphic xmlns:a="http://schemas.openxmlformats.org/drawingml/2006/main">
                  <a:graphicData uri="http://schemas.microsoft.com/office/word/2010/wordprocessingShape">
                    <wps:wsp>
                      <wps:cNvSpPr/>
                      <wps:spPr>
                        <a:xfrm>
                          <a:off x="0" y="0"/>
                          <a:ext cx="5266690" cy="1717040"/>
                        </a:xfrm>
                        <a:prstGeom prst="flowChartAlternateProcess">
                          <a:avLst/>
                        </a:prstGeom>
                        <a:solidFill>
                          <a:srgbClr val="FFFFFF"/>
                        </a:solidFill>
                        <a:ln w="9525" cap="flat" cmpd="sng">
                          <a:solidFill>
                            <a:srgbClr val="4F81BD"/>
                          </a:solidFill>
                          <a:prstDash val="solid"/>
                          <a:miter/>
                          <a:headEnd type="none" w="med" len="med"/>
                          <a:tailEnd type="none" w="med" len="med"/>
                        </a:ln>
                      </wps:spPr>
                      <wps:txbx>
                        <w:txbxContent>
                          <w:p>
                            <w:pPr>
                              <w:jc w:val="left"/>
                              <w:rPr>
                                <w:rFonts w:hint="default" w:eastAsiaTheme="minorEastAsia"/>
                                <w:sz w:val="36"/>
                                <w:szCs w:val="36"/>
                                <w:lang w:val="en-US" w:eastAsia="zh-CN"/>
                              </w:rPr>
                            </w:pPr>
                            <w:r>
                              <w:rPr>
                                <w:rFonts w:hint="eastAsia"/>
                                <w:sz w:val="28"/>
                                <w:szCs w:val="28"/>
                                <w:lang w:val="en-US" w:eastAsia="zh-CN"/>
                              </w:rPr>
                              <w:fldChar w:fldCharType="begin"/>
                            </w:r>
                            <w:r>
                              <w:rPr>
                                <w:rFonts w:hint="eastAsia"/>
                                <w:sz w:val="28"/>
                                <w:szCs w:val="28"/>
                                <w:lang w:val="en-US" w:eastAsia="zh-CN"/>
                              </w:rPr>
                              <w:instrText xml:space="preserve"> HYPERLINK "mailto:按照要求填写完毕后，打印并签署后扫描成电子文档，同标书费支付凭证一同发送至电子邮箱1443557912@qq.com,bing" </w:instrText>
                            </w:r>
                            <w:r>
                              <w:rPr>
                                <w:rFonts w:hint="eastAsia"/>
                                <w:sz w:val="28"/>
                                <w:szCs w:val="28"/>
                                <w:lang w:val="en-US" w:eastAsia="zh-CN"/>
                              </w:rPr>
                              <w:fldChar w:fldCharType="separate"/>
                            </w:r>
                            <w:r>
                              <w:rPr>
                                <w:rFonts w:hint="eastAsia"/>
                                <w:sz w:val="28"/>
                                <w:szCs w:val="28"/>
                                <w:lang w:val="en-US" w:eastAsia="zh-CN"/>
                              </w:rPr>
                              <w:t>按照要求填写完毕后，打印并签署后扫描成电子文档，同标书费支付凭证一同发送至电子邮箱：</w:t>
                            </w:r>
                            <w:r>
                              <w:rPr>
                                <w:rStyle w:val="4"/>
                                <w:rFonts w:hint="eastAsia"/>
                                <w:sz w:val="28"/>
                                <w:szCs w:val="28"/>
                                <w:lang w:val="en-US" w:eastAsia="zh-CN"/>
                              </w:rPr>
                              <w:t>1910924597@qq.com,</w:t>
                            </w:r>
                            <w:r>
                              <w:rPr>
                                <w:rFonts w:hint="eastAsia"/>
                                <w:sz w:val="28"/>
                                <w:szCs w:val="28"/>
                                <w:lang w:val="en-US" w:eastAsia="zh-CN"/>
                              </w:rPr>
                              <w:t>并</w:t>
                            </w:r>
                            <w:r>
                              <w:rPr>
                                <w:rFonts w:hint="eastAsia"/>
                                <w:sz w:val="28"/>
                                <w:szCs w:val="28"/>
                                <w:lang w:val="en-US" w:eastAsia="zh-CN"/>
                              </w:rPr>
                              <w:fldChar w:fldCharType="end"/>
                            </w:r>
                            <w:r>
                              <w:rPr>
                                <w:rFonts w:hint="eastAsia"/>
                                <w:sz w:val="28"/>
                                <w:szCs w:val="28"/>
                                <w:lang w:val="en-US" w:eastAsia="zh-CN"/>
                              </w:rPr>
                              <w:t>在邮件标题注明XXX公司XXX项目报名资料，发送成功后建议电话联系我公司，联系电话：0832-2121778，13980204125。</w:t>
                            </w:r>
                          </w:p>
                        </w:txbxContent>
                      </wps:txbx>
                      <wps:bodyPr upright="1"/>
                    </wps:wsp>
                  </a:graphicData>
                </a:graphic>
              </wp:anchor>
            </w:drawing>
          </mc:Choice>
          <mc:Fallback>
            <w:pict>
              <v:shape id="_x0000_s1026" o:spid="_x0000_s1026" o:spt="176" type="#_x0000_t176" style="position:absolute;left:0pt;margin-left:-4.25pt;margin-top:15.3pt;height:135.2pt;width:414.7pt;z-index:251662336;mso-width-relative:page;mso-height-relative:page;" fillcolor="#FFFFFF" filled="t" stroked="t" coordsize="21600,21600" o:gfxdata="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fc3rktgAAAAJAQAADwAAAAAAAAABACAAAAAiAAAAZHJzL2Rvd25yZXYueG1s&#10;UEsBAhQAFAAAAAgAh07iQI8OYpExAgAAUgQAAA4AAAAAAAAAAQAgAAAAJwEAAGRycy9lMm9Eb2Mu&#10;eG1sUEsFBgAAAAAGAAYAWQEAAMoFAAAAAA==&#10;">
                <v:fill on="t" focussize="0,0"/>
                <v:stroke color="#4F81BD" joinstyle="miter"/>
                <v:imagedata o:title=""/>
                <o:lock v:ext="edit" aspectratio="f"/>
                <v:textbox>
                  <w:txbxContent>
                    <w:p>
                      <w:pPr>
                        <w:jc w:val="left"/>
                        <w:rPr>
                          <w:rFonts w:hint="default" w:eastAsiaTheme="minorEastAsia"/>
                          <w:sz w:val="36"/>
                          <w:szCs w:val="36"/>
                          <w:lang w:val="en-US" w:eastAsia="zh-CN"/>
                        </w:rPr>
                      </w:pPr>
                      <w:r>
                        <w:rPr>
                          <w:rFonts w:hint="eastAsia"/>
                          <w:sz w:val="28"/>
                          <w:szCs w:val="28"/>
                          <w:lang w:val="en-US" w:eastAsia="zh-CN"/>
                        </w:rPr>
                        <w:fldChar w:fldCharType="begin"/>
                      </w:r>
                      <w:r>
                        <w:rPr>
                          <w:rFonts w:hint="eastAsia"/>
                          <w:sz w:val="28"/>
                          <w:szCs w:val="28"/>
                          <w:lang w:val="en-US" w:eastAsia="zh-CN"/>
                        </w:rPr>
                        <w:instrText xml:space="preserve"> HYPERLINK "mailto:按照要求填写完毕后，打印并签署后扫描成电子文档，同标书费支付凭证一同发送至电子邮箱1443557912@qq.com,bing" </w:instrText>
                      </w:r>
                      <w:r>
                        <w:rPr>
                          <w:rFonts w:hint="eastAsia"/>
                          <w:sz w:val="28"/>
                          <w:szCs w:val="28"/>
                          <w:lang w:val="en-US" w:eastAsia="zh-CN"/>
                        </w:rPr>
                        <w:fldChar w:fldCharType="separate"/>
                      </w:r>
                      <w:r>
                        <w:rPr>
                          <w:rFonts w:hint="eastAsia"/>
                          <w:sz w:val="28"/>
                          <w:szCs w:val="28"/>
                          <w:lang w:val="en-US" w:eastAsia="zh-CN"/>
                        </w:rPr>
                        <w:t>按照要求填写完毕后，打印并签署后扫描成电子文档，同标书费支付凭证一同发送至电子邮箱：</w:t>
                      </w:r>
                      <w:r>
                        <w:rPr>
                          <w:rStyle w:val="4"/>
                          <w:rFonts w:hint="eastAsia"/>
                          <w:sz w:val="28"/>
                          <w:szCs w:val="28"/>
                          <w:lang w:val="en-US" w:eastAsia="zh-CN"/>
                        </w:rPr>
                        <w:t>1910924597@qq.com,</w:t>
                      </w:r>
                      <w:r>
                        <w:rPr>
                          <w:rFonts w:hint="eastAsia"/>
                          <w:sz w:val="28"/>
                          <w:szCs w:val="28"/>
                          <w:lang w:val="en-US" w:eastAsia="zh-CN"/>
                        </w:rPr>
                        <w:t>并</w:t>
                      </w:r>
                      <w:r>
                        <w:rPr>
                          <w:rFonts w:hint="eastAsia"/>
                          <w:sz w:val="28"/>
                          <w:szCs w:val="28"/>
                          <w:lang w:val="en-US" w:eastAsia="zh-CN"/>
                        </w:rPr>
                        <w:fldChar w:fldCharType="end"/>
                      </w:r>
                      <w:r>
                        <w:rPr>
                          <w:rFonts w:hint="eastAsia"/>
                          <w:sz w:val="28"/>
                          <w:szCs w:val="28"/>
                          <w:lang w:val="en-US" w:eastAsia="zh-CN"/>
                        </w:rPr>
                        <w:t>在邮件标题注明XXX公司XXX项目报名资料，发送成功后建议电话联系我公司，联系电话：0832-2121778，13980204125。</w:t>
                      </w:r>
                    </w:p>
                  </w:txbxContent>
                </v:textbox>
              </v:shape>
            </w:pict>
          </mc:Fallback>
        </mc:AlternateContent>
      </w:r>
      <w:r>
        <w:rPr>
          <w:rFonts w:hint="eastAsia" w:ascii="方正小标宋简体" w:eastAsia="方正小标宋简体"/>
          <w:sz w:val="36"/>
          <w:szCs w:val="36"/>
        </w:rPr>
        <w:br w:type="page"/>
      </w:r>
    </w:p>
    <w:p>
      <w:pPr>
        <w:keepNext w:val="0"/>
        <w:keepLines w:val="0"/>
        <w:pageBreakBefore w:val="0"/>
        <w:widowControl w:val="0"/>
        <w:kinsoku/>
        <w:wordWrap/>
        <w:overflowPunct/>
        <w:topLinePunct w:val="0"/>
        <w:autoSpaceDE/>
        <w:autoSpaceDN/>
        <w:bidi w:val="0"/>
        <w:adjustRightInd/>
        <w:snapToGrid/>
        <w:textAlignment w:val="auto"/>
        <w:rPr>
          <w:rFonts w:hint="default"/>
          <w:b/>
          <w:bCs/>
          <w:sz w:val="36"/>
          <w:szCs w:val="44"/>
          <w:lang w:val="en-US" w:eastAsia="zh-CN"/>
        </w:rPr>
      </w:pPr>
      <w:r>
        <w:rPr>
          <w:rFonts w:hint="eastAsia"/>
          <w:b/>
          <w:bCs/>
          <w:sz w:val="36"/>
          <w:szCs w:val="44"/>
          <w:lang w:val="en-US" w:eastAsia="zh-CN"/>
        </w:rPr>
        <w:t>附件2</w:t>
      </w:r>
    </w:p>
    <w:p>
      <w:pPr>
        <w:jc w:val="center"/>
        <w:rPr>
          <w:rFonts w:ascii="方正小标宋简体" w:eastAsia="方正小标宋简体"/>
          <w:sz w:val="36"/>
          <w:szCs w:val="36"/>
        </w:rPr>
      </w:pPr>
      <w:r>
        <w:rPr>
          <w:rFonts w:hint="eastAsia" w:ascii="方正小标宋简体" w:eastAsia="方正小标宋简体"/>
          <w:sz w:val="36"/>
          <w:szCs w:val="36"/>
        </w:rPr>
        <w:t>公司账户信息（标书费用请公对公转账至以下账户）</w:t>
      </w:r>
    </w:p>
    <w:p>
      <w:pPr>
        <w:rPr>
          <w:rFonts w:ascii="仿宋_GB2312" w:eastAsia="仿宋_GB2312"/>
          <w:sz w:val="30"/>
          <w:szCs w:val="30"/>
        </w:rPr>
      </w:pPr>
      <w:r>
        <w:rPr>
          <w:rFonts w:hint="eastAsia" w:ascii="仿宋_GB2312" w:eastAsia="仿宋_GB2312"/>
          <w:sz w:val="30"/>
          <w:szCs w:val="30"/>
        </w:rPr>
        <w:t>名        称：  内江联合产权服务有限公司</w:t>
      </w:r>
    </w:p>
    <w:p>
      <w:pPr>
        <w:rPr>
          <w:rFonts w:ascii="仿宋_GB2312" w:eastAsia="仿宋_GB2312"/>
          <w:sz w:val="30"/>
          <w:szCs w:val="30"/>
        </w:rPr>
      </w:pPr>
      <w:r>
        <w:rPr>
          <w:rFonts w:hint="eastAsia" w:ascii="仿宋_GB2312" w:eastAsia="仿宋_GB2312"/>
          <w:sz w:val="30"/>
          <w:szCs w:val="30"/>
        </w:rPr>
        <w:t>纳税人识别号：  91511000584211142U</w:t>
      </w:r>
    </w:p>
    <w:p>
      <w:pPr>
        <w:rPr>
          <w:rFonts w:ascii="仿宋_GB2312" w:eastAsia="仿宋_GB2312"/>
          <w:sz w:val="30"/>
          <w:szCs w:val="30"/>
        </w:rPr>
      </w:pPr>
      <w:r>
        <w:rPr>
          <w:rFonts w:hint="eastAsia" w:ascii="仿宋_GB2312" w:eastAsia="仿宋_GB2312"/>
          <w:sz w:val="30"/>
          <w:szCs w:val="30"/>
        </w:rPr>
        <w:t>地 址、电 话：  四川省内江市东兴区兰桂大道377号2单元3楼2号 0832-2943093</w:t>
      </w:r>
    </w:p>
    <w:p>
      <w:pPr>
        <w:rPr>
          <w:rFonts w:ascii="仿宋_GB2312" w:eastAsia="仿宋_GB2312"/>
          <w:sz w:val="30"/>
          <w:szCs w:val="30"/>
        </w:rPr>
      </w:pPr>
      <w:r>
        <w:rPr>
          <w:rFonts w:hint="eastAsia" w:ascii="仿宋_GB2312" w:eastAsia="仿宋_GB2312"/>
          <w:sz w:val="30"/>
          <w:szCs w:val="30"/>
        </w:rPr>
        <w:t>开户行及账号：  工行内江市分行营业室 2307484119124563257</w:t>
      </w: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keepNext w:val="0"/>
        <w:keepLines w:val="0"/>
        <w:pageBreakBefore w:val="0"/>
        <w:widowControl w:val="0"/>
        <w:kinsoku/>
        <w:wordWrap/>
        <w:overflowPunct/>
        <w:topLinePunct w:val="0"/>
        <w:autoSpaceDE/>
        <w:autoSpaceDN/>
        <w:bidi w:val="0"/>
        <w:adjustRightInd/>
        <w:snapToGrid/>
        <w:textAlignment w:val="auto"/>
        <w:rPr>
          <w:rFonts w:hint="eastAsia"/>
          <w:b/>
          <w:bCs/>
          <w:sz w:val="36"/>
          <w:szCs w:val="44"/>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b/>
          <w:bCs/>
          <w:sz w:val="36"/>
          <w:szCs w:val="44"/>
          <w:lang w:val="en-US"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textAlignment w:val="auto"/>
        <w:rPr>
          <w:rFonts w:hint="default"/>
          <w:b/>
          <w:bCs/>
          <w:sz w:val="36"/>
          <w:szCs w:val="44"/>
          <w:lang w:val="en-US" w:eastAsia="zh-CN"/>
        </w:rPr>
      </w:pPr>
      <w:r>
        <w:rPr>
          <w:rFonts w:hint="eastAsia"/>
          <w:b/>
          <w:bCs/>
          <w:sz w:val="36"/>
          <w:szCs w:val="44"/>
          <w:lang w:val="en-US" w:eastAsia="zh-CN"/>
        </w:rPr>
        <w:t>附件3 营业执照（复印件加盖公章</w:t>
      </w:r>
      <w:bookmarkStart w:id="0" w:name="_GoBack"/>
      <w:bookmarkEnd w:id="0"/>
      <w:r>
        <w:rPr>
          <w:rFonts w:hint="eastAsia"/>
          <w:b/>
          <w:bCs/>
          <w:sz w:val="36"/>
          <w:szCs w:val="44"/>
          <w:lang w:val="en-US" w:eastAsia="zh-CN"/>
        </w:rPr>
        <w:t>）</w:t>
      </w:r>
    </w:p>
    <w:p>
      <w:pPr>
        <w:keepNext w:val="0"/>
        <w:keepLines w:val="0"/>
        <w:pageBreakBefore w:val="0"/>
        <w:widowControl w:val="0"/>
        <w:kinsoku/>
        <w:wordWrap/>
        <w:overflowPunct/>
        <w:topLinePunct w:val="0"/>
        <w:autoSpaceDE/>
        <w:autoSpaceDN/>
        <w:bidi w:val="0"/>
        <w:adjustRightInd/>
        <w:snapToGrid/>
        <w:textAlignment w:val="auto"/>
        <w:rPr>
          <w:rFonts w:hint="eastAsia"/>
          <w:b/>
          <w:bCs/>
          <w:sz w:val="36"/>
          <w:szCs w:val="44"/>
          <w:lang w:val="en-US"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textAlignment w:val="auto"/>
        <w:rPr>
          <w:rFonts w:hint="eastAsia"/>
          <w:b/>
          <w:bCs/>
          <w:sz w:val="36"/>
          <w:szCs w:val="44"/>
          <w:lang w:val="en-US" w:eastAsia="zh-CN"/>
        </w:rPr>
      </w:pPr>
      <w:r>
        <w:rPr>
          <w:rFonts w:hint="eastAsia"/>
          <w:b/>
          <w:bCs/>
          <w:sz w:val="36"/>
          <w:szCs w:val="44"/>
          <w:lang w:val="en-US" w:eastAsia="zh-CN"/>
        </w:rPr>
        <w:t>附件4</w:t>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051"/>
        <w:gridCol w:w="62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2" w:hRule="atLeast"/>
        </w:trPr>
        <w:tc>
          <w:tcPr>
            <w:tcW w:w="5000"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微软雅黑" w:hAnsi="微软雅黑" w:eastAsia="微软雅黑" w:cs="微软雅黑"/>
                <w:b/>
                <w:i w:val="0"/>
                <w:color w:val="000000"/>
                <w:sz w:val="21"/>
                <w:szCs w:val="21"/>
                <w:u w:val="none"/>
              </w:rPr>
            </w:pPr>
            <w:r>
              <w:rPr>
                <w:rFonts w:hint="eastAsia" w:ascii="微软雅黑" w:hAnsi="微软雅黑" w:eastAsia="微软雅黑" w:cs="微软雅黑"/>
                <w:b/>
                <w:i w:val="0"/>
                <w:color w:val="000000"/>
                <w:kern w:val="0"/>
                <w:sz w:val="18"/>
                <w:szCs w:val="18"/>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181860" cy="0"/>
                  <wp:effectExtent l="0" t="0" r="0" b="0"/>
                  <wp:wrapNone/>
                  <wp:docPr id="3" name="图片_4"/>
                  <wp:cNvGraphicFramePr/>
                  <a:graphic xmlns:a="http://schemas.openxmlformats.org/drawingml/2006/main">
                    <a:graphicData uri="http://schemas.openxmlformats.org/drawingml/2006/picture">
                      <pic:pic xmlns:pic="http://schemas.openxmlformats.org/drawingml/2006/picture">
                        <pic:nvPicPr>
                          <pic:cNvPr id="3" name="图片_4"/>
                          <pic:cNvPicPr/>
                        </pic:nvPicPr>
                        <pic:blipFill>
                          <a:blip/>
                          <a:stretch>
                            <a:fillRect/>
                          </a:stretch>
                        </pic:blipFill>
                        <pic:spPr>
                          <a:xfrm>
                            <a:off x="0" y="0"/>
                            <a:ext cx="2181860" cy="0"/>
                          </a:xfrm>
                          <a:prstGeom prst="rect">
                            <a:avLst/>
                          </a:prstGeom>
                          <a:noFill/>
                          <a:ln>
                            <a:noFill/>
                          </a:ln>
                        </pic:spPr>
                      </pic:pic>
                    </a:graphicData>
                  </a:graphic>
                </wp:anchor>
              </w:drawing>
            </w:r>
            <w:r>
              <w:rPr>
                <w:rFonts w:hint="eastAsia" w:ascii="微软雅黑" w:hAnsi="微软雅黑" w:eastAsia="微软雅黑" w:cs="微软雅黑"/>
                <w:b/>
                <w:i w:val="0"/>
                <w:color w:val="000000"/>
                <w:kern w:val="0"/>
                <w:sz w:val="18"/>
                <w:szCs w:val="18"/>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181860" cy="0"/>
                  <wp:effectExtent l="0" t="0" r="0" b="0"/>
                  <wp:wrapNone/>
                  <wp:docPr id="4" name="图片_2048"/>
                  <wp:cNvGraphicFramePr/>
                  <a:graphic xmlns:a="http://schemas.openxmlformats.org/drawingml/2006/main">
                    <a:graphicData uri="http://schemas.openxmlformats.org/drawingml/2006/picture">
                      <pic:pic xmlns:pic="http://schemas.openxmlformats.org/drawingml/2006/picture">
                        <pic:nvPicPr>
                          <pic:cNvPr id="4" name="图片_2048"/>
                          <pic:cNvPicPr/>
                        </pic:nvPicPr>
                        <pic:blipFill>
                          <a:blip/>
                          <a:stretch>
                            <a:fillRect/>
                          </a:stretch>
                        </pic:blipFill>
                        <pic:spPr>
                          <a:xfrm>
                            <a:off x="0" y="0"/>
                            <a:ext cx="2181860" cy="0"/>
                          </a:xfrm>
                          <a:prstGeom prst="rect">
                            <a:avLst/>
                          </a:prstGeom>
                          <a:noFill/>
                          <a:ln>
                            <a:noFill/>
                          </a:ln>
                        </pic:spPr>
                      </pic:pic>
                    </a:graphicData>
                  </a:graphic>
                </wp:anchor>
              </w:drawing>
            </w:r>
            <w:r>
              <w:rPr>
                <w:rFonts w:hint="eastAsia" w:ascii="微软雅黑" w:hAnsi="微软雅黑" w:eastAsia="微软雅黑" w:cs="微软雅黑"/>
                <w:b/>
                <w:i w:val="0"/>
                <w:color w:val="000000"/>
                <w:kern w:val="0"/>
                <w:sz w:val="18"/>
                <w:szCs w:val="18"/>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181860" cy="0"/>
                  <wp:effectExtent l="0" t="0" r="0" b="0"/>
                  <wp:wrapNone/>
                  <wp:docPr id="2" name="图片_2049"/>
                  <wp:cNvGraphicFramePr/>
                  <a:graphic xmlns:a="http://schemas.openxmlformats.org/drawingml/2006/main">
                    <a:graphicData uri="http://schemas.openxmlformats.org/drawingml/2006/picture">
                      <pic:pic xmlns:pic="http://schemas.openxmlformats.org/drawingml/2006/picture">
                        <pic:nvPicPr>
                          <pic:cNvPr id="2" name="图片_2049"/>
                          <pic:cNvPicPr/>
                        </pic:nvPicPr>
                        <pic:blipFill>
                          <a:blip/>
                          <a:stretch>
                            <a:fillRect/>
                          </a:stretch>
                        </pic:blipFill>
                        <pic:spPr>
                          <a:xfrm>
                            <a:off x="0" y="0"/>
                            <a:ext cx="2181860" cy="0"/>
                          </a:xfrm>
                          <a:prstGeom prst="rect">
                            <a:avLst/>
                          </a:prstGeom>
                          <a:noFill/>
                          <a:ln>
                            <a:noFill/>
                          </a:ln>
                        </pic:spPr>
                      </pic:pic>
                    </a:graphicData>
                  </a:graphic>
                </wp:anchor>
              </w:drawing>
            </w:r>
            <w:r>
              <w:rPr>
                <w:rFonts w:hint="eastAsia" w:ascii="微软雅黑" w:hAnsi="微软雅黑" w:eastAsia="微软雅黑" w:cs="微软雅黑"/>
                <w:b/>
                <w:i w:val="0"/>
                <w:color w:val="000000"/>
                <w:kern w:val="0"/>
                <w:sz w:val="18"/>
                <w:szCs w:val="18"/>
                <w:u w:val="none"/>
                <w:lang w:val="en-US" w:eastAsia="zh-CN" w:bidi="ar"/>
              </w:rPr>
              <w:t>内江联合产权服务有限公司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7" w:hRule="atLeast"/>
        </w:trPr>
        <w:tc>
          <w:tcPr>
            <w:tcW w:w="5000"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投标人（供应商）报名登记表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0"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项目名称：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5"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项目编号：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9" w:hRule="atLeast"/>
        </w:trPr>
        <w:tc>
          <w:tcPr>
            <w:tcW w:w="5000"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1"/>
                <w:szCs w:val="21"/>
                <w:u w:val="none"/>
                <w:lang w:val="en-US" w:eastAsia="zh-CN" w:bidi="ar"/>
              </w:rPr>
              <w:t>登记内容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74"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投标人名称(全称)</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rPr>
                <w:rFonts w:hint="eastAsia" w:ascii="微软雅黑" w:hAnsi="微软雅黑" w:eastAsia="微软雅黑" w:cs="微软雅黑"/>
                <w:i w:val="0"/>
                <w:color w:val="000000"/>
                <w:sz w:val="18"/>
                <w:szCs w:val="18"/>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7"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统一社会信用代码</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微软雅黑" w:hAnsi="微软雅黑" w:eastAsia="微软雅黑" w:cs="微软雅黑"/>
                <w:i w:val="0"/>
                <w:color w:val="000000"/>
                <w:sz w:val="18"/>
                <w:szCs w:val="18"/>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8"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法定代表人</w:t>
            </w:r>
          </w:p>
        </w:tc>
        <w:tc>
          <w:tcPr>
            <w:tcW w:w="37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9"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授权代理人</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0"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法定代表人或授权代理人联系电话</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1"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单位联系电话</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7"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电子邮箱</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8"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报名项目名称及包件号</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6"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kern w:val="0"/>
                <w:sz w:val="18"/>
                <w:szCs w:val="18"/>
                <w:u w:val="none"/>
                <w:lang w:val="en-US" w:eastAsia="zh-CN" w:bidi="ar"/>
              </w:rPr>
            </w:pPr>
            <w:r>
              <w:rPr>
                <w:rFonts w:hint="eastAsia" w:ascii="微软雅黑" w:hAnsi="微软雅黑" w:eastAsia="微软雅黑" w:cs="微软雅黑"/>
                <w:b/>
                <w:i w:val="0"/>
                <w:color w:val="000000"/>
                <w:kern w:val="0"/>
                <w:sz w:val="18"/>
                <w:szCs w:val="18"/>
                <w:u w:val="none"/>
                <w:lang w:val="en-US" w:eastAsia="zh-CN" w:bidi="ar"/>
              </w:rPr>
              <w:t>招标文件领取</w:t>
            </w:r>
          </w:p>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完整情况</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 xml:space="preserve">完整（    ）               不完整（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w:t>
            </w:r>
            <w:r>
              <w:rPr>
                <w:rFonts w:hint="eastAsia" w:ascii="微软雅黑" w:hAnsi="微软雅黑" w:eastAsia="微软雅黑" w:cs="微软雅黑"/>
                <w:b/>
                <w:i w:val="0"/>
                <w:color w:val="000000"/>
                <w:kern w:val="0"/>
                <w:sz w:val="18"/>
                <w:szCs w:val="18"/>
                <w:u w:val="none"/>
                <w:lang w:val="en-US" w:eastAsia="zh-CN" w:bidi="ar"/>
              </w:rPr>
              <w:t>备注：（此项不填）</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标书费：200/元              收取人签字：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1"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1"/>
                <w:szCs w:val="21"/>
                <w:u w:val="none"/>
                <w:lang w:val="en-US" w:eastAsia="zh-CN" w:bidi="ar"/>
              </w:rPr>
              <w:t>注意事项：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00"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18"/>
                <w:szCs w:val="18"/>
                <w:u w:val="none"/>
                <w:lang w:val="en-US" w:eastAsia="zh-CN" w:bidi="ar"/>
              </w:rPr>
              <w:t>1、请投标人认真填写本表相关信息，保证所填信息真实、有效；所填联系电话从本项目报名之日起至投标文件（响应文件）递交截止时间止应畅通有效，如因自身信息填写错误（如电话号码填写错误、电子邮箱填写不清或难辨等）或关、停机等原因造成的责任由投标人自行承担，我公司概不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82"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2、电子邮箱是投标人认可的电子文档相关资料接受方式，投标人应尽自行接收和确认的义务，如电子文档相关资料发送到投标人电子邮箱而投标人没有自行接收、查看造成投标人不清楚电子文档相关资料内容的，后果由投标人自行承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3、招标文件领取人应认真核对所获资料（招标文件、工程量清单、图纸等），确认资料完整无误后，在上表格“招标文件领取完整情况：完整”处填写“是”或打“√”。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18"/>
                <w:szCs w:val="18"/>
                <w:u w:val="none"/>
                <w:lang w:val="en-US" w:eastAsia="zh-CN" w:bidi="ar"/>
              </w:rPr>
              <w:t>4、我公司以更正通知、澄清、修改书及有关补充通知等招标文件有效组成文件发送至投标人电子邮箱的，视同书面送达，投标人对其合法性和有效性予以认可。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b/>
                <w:i w:val="0"/>
                <w:color w:val="000000"/>
                <w:kern w:val="0"/>
                <w:sz w:val="21"/>
                <w:szCs w:val="21"/>
                <w:u w:val="none"/>
                <w:lang w:val="en-US" w:eastAsia="zh-CN" w:bidi="ar"/>
              </w:rPr>
            </w:pPr>
            <w:r>
              <w:rPr>
                <w:rFonts w:hint="eastAsia" w:ascii="微软雅黑" w:hAnsi="微软雅黑" w:eastAsia="微软雅黑" w:cs="微软雅黑"/>
                <w:b/>
                <w:i w:val="0"/>
                <w:color w:val="000000"/>
                <w:kern w:val="0"/>
                <w:sz w:val="21"/>
                <w:szCs w:val="21"/>
                <w:u w:val="none"/>
                <w:lang w:val="en-US" w:eastAsia="zh-CN" w:bidi="ar"/>
              </w:rPr>
              <w:t xml:space="preserve">投标人法定代表人或授权代理人签字：                 </w:t>
            </w:r>
          </w:p>
          <w:p>
            <w:pPr>
              <w:keepNext w:val="0"/>
              <w:keepLines w:val="0"/>
              <w:widowControl/>
              <w:suppressLineNumbers w:val="0"/>
              <w:jc w:val="left"/>
              <w:textAlignment w:val="center"/>
              <w:rPr>
                <w:rFonts w:hint="eastAsia" w:ascii="微软雅黑" w:hAnsi="微软雅黑" w:eastAsia="微软雅黑" w:cs="微软雅黑"/>
                <w:b/>
                <w:i w:val="0"/>
                <w:color w:val="000000"/>
                <w:sz w:val="24"/>
                <w:szCs w:val="24"/>
                <w:u w:val="none"/>
              </w:rPr>
            </w:pPr>
            <w:r>
              <w:rPr>
                <w:rFonts w:hint="eastAsia" w:ascii="微软雅黑" w:hAnsi="微软雅黑" w:eastAsia="微软雅黑" w:cs="微软雅黑"/>
                <w:b/>
                <w:i w:val="0"/>
                <w:color w:val="000000"/>
                <w:kern w:val="0"/>
                <w:sz w:val="21"/>
                <w:szCs w:val="21"/>
                <w:u w:val="none"/>
                <w:lang w:val="en-US" w:eastAsia="zh-CN" w:bidi="ar"/>
              </w:rPr>
              <w:t>时间：</w:t>
            </w:r>
          </w:p>
        </w:tc>
      </w:tr>
    </w:tbl>
    <w:p>
      <w:pPr>
        <w:keepNext w:val="0"/>
        <w:keepLines w:val="0"/>
        <w:pageBreakBefore w:val="0"/>
        <w:widowControl w:val="0"/>
        <w:kinsoku/>
        <w:wordWrap/>
        <w:overflowPunct/>
        <w:topLinePunct w:val="0"/>
        <w:autoSpaceDE/>
        <w:autoSpaceDN/>
        <w:bidi w:val="0"/>
        <w:adjustRightInd/>
        <w:snapToGrid/>
        <w:textAlignment w:val="auto"/>
        <w:rPr>
          <w:rFonts w:hint="eastAsia"/>
          <w:b/>
          <w:bCs/>
          <w:sz w:val="36"/>
          <w:szCs w:val="44"/>
          <w:lang w:val="en-US" w:eastAsia="zh-CN"/>
        </w:rPr>
      </w:pPr>
      <w:r>
        <w:rPr>
          <w:rFonts w:hint="eastAsia"/>
          <w:b/>
          <w:bCs/>
          <w:sz w:val="36"/>
          <w:szCs w:val="44"/>
          <w:lang w:val="en-US" w:eastAsia="zh-CN"/>
        </w:rPr>
        <w:t>附件5</w:t>
      </w:r>
    </w:p>
    <w:p>
      <w:pPr>
        <w:keepNext w:val="0"/>
        <w:keepLines w:val="0"/>
        <w:pageBreakBefore w:val="0"/>
        <w:widowControl w:val="0"/>
        <w:kinsoku/>
        <w:wordWrap/>
        <w:overflowPunct/>
        <w:topLinePunct w:val="0"/>
        <w:autoSpaceDE/>
        <w:autoSpaceDN/>
        <w:bidi w:val="0"/>
        <w:adjustRightInd/>
        <w:snapToGrid/>
        <w:jc w:val="center"/>
        <w:textAlignment w:val="auto"/>
        <w:rPr>
          <w:rFonts w:ascii="方正小标宋简体" w:eastAsia="方正小标宋简体"/>
          <w:b/>
          <w:sz w:val="44"/>
          <w:szCs w:val="44"/>
        </w:rPr>
      </w:pPr>
      <w:r>
        <w:rPr>
          <w:rFonts w:hint="eastAsia" w:ascii="方正小标宋简体" w:eastAsia="方正小标宋简体"/>
          <w:b/>
          <w:sz w:val="44"/>
          <w:szCs w:val="44"/>
        </w:rPr>
        <w:t>介绍信</w:t>
      </w:r>
    </w:p>
    <w:p>
      <w:pPr>
        <w:rPr>
          <w:sz w:val="28"/>
          <w:szCs w:val="28"/>
        </w:rPr>
      </w:pPr>
      <w:r>
        <w:rPr>
          <w:rFonts w:hint="eastAsia"/>
          <w:sz w:val="28"/>
          <w:szCs w:val="28"/>
        </w:rPr>
        <w:t>内江联合产权服务有限公司：</w:t>
      </w:r>
    </w:p>
    <w:p>
      <w:pPr>
        <w:ind w:firstLine="560" w:firstLineChars="200"/>
        <w:rPr>
          <w:sz w:val="28"/>
          <w:szCs w:val="28"/>
        </w:rPr>
      </w:pPr>
      <w:r>
        <w:rPr>
          <w:rFonts w:hint="eastAsia"/>
          <w:sz w:val="28"/>
          <w:szCs w:val="28"/>
        </w:rPr>
        <w:t>兹介绍我公司</w:t>
      </w:r>
      <w:r>
        <w:rPr>
          <w:rFonts w:hint="eastAsia"/>
          <w:sz w:val="28"/>
          <w:szCs w:val="28"/>
          <w:u w:val="single"/>
        </w:rPr>
        <w:t xml:space="preserve">      </w:t>
      </w:r>
      <w:r>
        <w:rPr>
          <w:rFonts w:hint="eastAsia"/>
          <w:sz w:val="28"/>
          <w:szCs w:val="28"/>
        </w:rPr>
        <w:t>同志（身份证号：</w:t>
      </w:r>
      <w:r>
        <w:rPr>
          <w:rFonts w:hint="eastAsia"/>
          <w:sz w:val="28"/>
          <w:szCs w:val="28"/>
          <w:u w:val="single"/>
        </w:rPr>
        <w:t xml:space="preserve">                   </w:t>
      </w:r>
      <w:r>
        <w:rPr>
          <w:rFonts w:hint="eastAsia"/>
          <w:sz w:val="28"/>
          <w:szCs w:val="28"/>
        </w:rPr>
        <w:t>），前往你处办理</w:t>
      </w:r>
      <w:r>
        <w:rPr>
          <w:rFonts w:hint="eastAsia"/>
          <w:b/>
          <w:bCs/>
          <w:sz w:val="28"/>
          <w:szCs w:val="28"/>
          <w:u w:val="single"/>
        </w:rPr>
        <w:t>XX项目</w:t>
      </w:r>
      <w:r>
        <w:rPr>
          <w:rFonts w:hint="eastAsia"/>
          <w:sz w:val="28"/>
          <w:szCs w:val="28"/>
        </w:rPr>
        <w:t>（项目编号：</w:t>
      </w:r>
      <w:r>
        <w:rPr>
          <w:rFonts w:hint="eastAsia"/>
          <w:b/>
          <w:bCs/>
          <w:sz w:val="28"/>
          <w:szCs w:val="28"/>
          <w:u w:val="single"/>
        </w:rPr>
        <w:t xml:space="preserve">             </w:t>
      </w:r>
      <w:r>
        <w:rPr>
          <w:rFonts w:hint="eastAsia"/>
          <w:sz w:val="28"/>
          <w:szCs w:val="28"/>
        </w:rPr>
        <w:t>）的购买标书事宜，经办同志签署的所有文书我公司均予以认可并承担相应的法律责任。请与接洽！</w:t>
      </w:r>
    </w:p>
    <w:p>
      <w:pPr>
        <w:ind w:firstLine="560" w:firstLineChars="200"/>
        <w:rPr>
          <w:sz w:val="28"/>
          <w:szCs w:val="28"/>
        </w:rPr>
      </w:pPr>
    </w:p>
    <w:p>
      <w:pPr>
        <w:ind w:firstLine="560" w:firstLineChars="200"/>
        <w:rPr>
          <w:sz w:val="28"/>
          <w:szCs w:val="28"/>
        </w:rPr>
      </w:pPr>
    </w:p>
    <w:p>
      <w:pPr>
        <w:ind w:firstLine="560" w:firstLineChars="200"/>
        <w:jc w:val="right"/>
        <w:rPr>
          <w:sz w:val="28"/>
          <w:szCs w:val="28"/>
        </w:rPr>
      </w:pPr>
      <w:r>
        <w:rPr>
          <w:rFonts w:hint="eastAsia"/>
          <w:sz w:val="28"/>
          <w:szCs w:val="28"/>
          <w:u w:val="single"/>
        </w:rPr>
        <w:t>XXXXX</w:t>
      </w:r>
      <w:r>
        <w:rPr>
          <w:rFonts w:hint="eastAsia"/>
          <w:sz w:val="28"/>
          <w:szCs w:val="28"/>
        </w:rPr>
        <w:t>公司</w:t>
      </w:r>
    </w:p>
    <w:p>
      <w:pPr>
        <w:ind w:firstLine="560" w:firstLineChars="200"/>
        <w:jc w:val="right"/>
        <w:rPr>
          <w:sz w:val="28"/>
          <w:szCs w:val="28"/>
        </w:rPr>
      </w:pPr>
      <w:r>
        <w:rPr>
          <w:rFonts w:hint="eastAsia"/>
          <w:sz w:val="28"/>
          <w:szCs w:val="28"/>
        </w:rPr>
        <w:t>（加盖公章）</w:t>
      </w:r>
    </w:p>
    <w:p>
      <w:pPr>
        <w:ind w:firstLine="560" w:firstLineChars="200"/>
        <w:jc w:val="right"/>
        <w:rPr>
          <w:sz w:val="28"/>
          <w:szCs w:val="28"/>
        </w:rPr>
      </w:pPr>
      <w:r>
        <w:rPr>
          <w:rFonts w:hint="eastAsia"/>
          <w:sz w:val="28"/>
          <w:szCs w:val="28"/>
        </w:rPr>
        <w:t>年   月   日</w:t>
      </w:r>
    </w:p>
    <w:p>
      <w:pPr>
        <w:rPr>
          <w:sz w:val="28"/>
          <w:szCs w:val="28"/>
        </w:rPr>
      </w:pPr>
      <w:r>
        <w:rPr>
          <w:rFonts w:hint="eastAsia"/>
          <w:sz w:val="28"/>
          <w:szCs w:val="28"/>
        </w:rPr>
        <w:t>附：经办人身份证（正反面）复印件并加盖公章</w:t>
      </w:r>
    </w:p>
    <w:p>
      <w:pPr>
        <w:rPr>
          <w:rFonts w:ascii="方正小标宋简体" w:eastAsia="方正小标宋简体"/>
          <w:b/>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_GB2312" w:hAnsi="仿宋_GB2312" w:eastAsia="仿宋_GB2312" w:cs="仿宋_GB2312"/>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altName w:val="方正舒体"/>
    <w:panose1 w:val="00000000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wOThhNTRkMDYzNmE1OGJjOGQwODZlNmY3MDIwMzkifQ=="/>
  </w:docVars>
  <w:rsids>
    <w:rsidRoot w:val="00000000"/>
    <w:rsid w:val="08593DBF"/>
    <w:rsid w:val="0D9417CF"/>
    <w:rsid w:val="1B2B3E84"/>
    <w:rsid w:val="23230E92"/>
    <w:rsid w:val="23D03699"/>
    <w:rsid w:val="28C65C2F"/>
    <w:rsid w:val="5A2949D2"/>
    <w:rsid w:val="5E3270AA"/>
    <w:rsid w:val="6D5234E4"/>
    <w:rsid w:val="7D4708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semiHidden/>
    <w:unhideWhenUsed/>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796</Words>
  <Characters>852</Characters>
  <Lines>0</Lines>
  <Paragraphs>0</Paragraphs>
  <TotalTime>1</TotalTime>
  <ScaleCrop>false</ScaleCrop>
  <LinksUpToDate>false</LinksUpToDate>
  <CharactersWithSpaces>980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2021-11-09T08:29:00Z</dcterms:created>
  <dc:creator>111</dc:creator>
  <cp:lastModifiedBy>许公子</cp:lastModifiedBy>
  <cp:lastPrinted>2021-11-10T06:54:00Z</cp:lastPrinted>
  <dcterms:modified xsi:type="dcterms:W3CDTF">2022-09-22T02:29:38Z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5F0C4F9BA85D4DD29B1D2C5A8A99AF5C</vt:lpwstr>
  </property>
</Properties>
</file>